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6AD759" w14:textId="77777777" w:rsidR="00521EE6" w:rsidRDefault="00521EE6" w:rsidP="00694C59">
      <w:pPr>
        <w:spacing w:after="0" w:line="240" w:lineRule="auto"/>
        <w:jc w:val="right"/>
        <w:rPr>
          <w:rFonts w:cs="Arial"/>
          <w:sz w:val="18"/>
          <w:szCs w:val="18"/>
        </w:rPr>
      </w:pPr>
    </w:p>
    <w:p w14:paraId="306B7C1D" w14:textId="77777777" w:rsidR="00521EE6" w:rsidRDefault="00521EE6" w:rsidP="00694C59">
      <w:pPr>
        <w:spacing w:after="0" w:line="240" w:lineRule="auto"/>
        <w:jc w:val="right"/>
        <w:rPr>
          <w:rFonts w:cs="Arial"/>
          <w:sz w:val="18"/>
          <w:szCs w:val="18"/>
        </w:rPr>
      </w:pPr>
    </w:p>
    <w:p w14:paraId="25FFC8EA" w14:textId="005ACF5D" w:rsidR="009A2FF8" w:rsidRPr="005F74B0" w:rsidRDefault="000F58C0" w:rsidP="00694C59">
      <w:pPr>
        <w:spacing w:after="0" w:line="240" w:lineRule="auto"/>
        <w:jc w:val="right"/>
        <w:rPr>
          <w:rFonts w:cs="Arial"/>
          <w:sz w:val="18"/>
          <w:szCs w:val="18"/>
        </w:rPr>
      </w:pPr>
      <w:r>
        <w:rPr>
          <w:rFonts w:cs="Arial"/>
          <w:sz w:val="18"/>
          <w:szCs w:val="18"/>
        </w:rPr>
        <w:t xml:space="preserve">Wien, im </w:t>
      </w:r>
      <w:r w:rsidR="008B7C5F">
        <w:rPr>
          <w:rFonts w:cs="Arial"/>
          <w:sz w:val="18"/>
          <w:szCs w:val="18"/>
        </w:rPr>
        <w:t>Dezember</w:t>
      </w:r>
      <w:r>
        <w:rPr>
          <w:rFonts w:cs="Arial"/>
          <w:sz w:val="18"/>
          <w:szCs w:val="18"/>
        </w:rPr>
        <w:t xml:space="preserve"> 2020</w:t>
      </w:r>
    </w:p>
    <w:p w14:paraId="60CB8296" w14:textId="77777777" w:rsidR="009A2FF8" w:rsidRPr="005F74B0" w:rsidRDefault="009A2FF8" w:rsidP="00694C59">
      <w:pPr>
        <w:spacing w:after="0" w:line="240" w:lineRule="auto"/>
        <w:jc w:val="right"/>
        <w:rPr>
          <w:rFonts w:cs="Arial"/>
          <w:sz w:val="18"/>
          <w:szCs w:val="18"/>
        </w:rPr>
      </w:pPr>
    </w:p>
    <w:p w14:paraId="7A5D9C90" w14:textId="2896A80F" w:rsidR="00AD202E" w:rsidRPr="00AD202E" w:rsidRDefault="004905A7" w:rsidP="003B5491">
      <w:pPr>
        <w:spacing w:before="100" w:beforeAutospacing="1" w:after="100" w:afterAutospacing="1" w:line="240" w:lineRule="auto"/>
        <w:rPr>
          <w:rFonts w:eastAsia="Times New Roman" w:cs="Times New Roman"/>
          <w:b/>
          <w:sz w:val="40"/>
          <w:szCs w:val="40"/>
          <w:lang w:val="de-DE" w:eastAsia="de-AT"/>
        </w:rPr>
      </w:pPr>
      <w:r w:rsidRPr="00521EE6">
        <w:rPr>
          <w:rFonts w:eastAsia="Times New Roman" w:cs="Times New Roman"/>
          <w:b/>
          <w:color w:val="0070C0"/>
          <w:sz w:val="40"/>
          <w:szCs w:val="40"/>
          <w:lang w:val="de-DE" w:eastAsia="de-AT"/>
        </w:rPr>
        <w:t>ÖAG feiert 150 Jahre</w:t>
      </w:r>
    </w:p>
    <w:p w14:paraId="744C4BFA" w14:textId="77777777" w:rsidR="004905A7" w:rsidRDefault="00214071" w:rsidP="00CA32DF">
      <w:pPr>
        <w:rPr>
          <w:b/>
          <w:sz w:val="24"/>
          <w:szCs w:val="24"/>
        </w:rPr>
      </w:pPr>
      <w:bookmarkStart w:id="0" w:name="_Hlk532931928"/>
      <w:r w:rsidRPr="00214071">
        <w:rPr>
          <w:b/>
          <w:sz w:val="24"/>
          <w:szCs w:val="24"/>
        </w:rPr>
        <w:t xml:space="preserve">Die österreichweit tätige ÖAG, Großhändler im Bereich Sanitär, Heizung und Rohinstallationen, </w:t>
      </w:r>
      <w:r w:rsidR="004905A7">
        <w:rPr>
          <w:b/>
          <w:sz w:val="24"/>
          <w:szCs w:val="24"/>
        </w:rPr>
        <w:t>feiert 2021 ihr 150-jähriges Bestehen – ein gewichtiger Anlass, um den Kunden einmal „Danke“ zu sagen. Mit einem Jahres-Bonus-Programm, das sich sehen lassen kann.</w:t>
      </w:r>
    </w:p>
    <w:bookmarkEnd w:id="0"/>
    <w:p w14:paraId="2E0BA5D7" w14:textId="77777777" w:rsidR="004905A7" w:rsidRDefault="004905A7" w:rsidP="00ED0628">
      <w:pPr>
        <w:spacing w:before="100" w:beforeAutospacing="1" w:after="100" w:afterAutospacing="1"/>
        <w:rPr>
          <w:rFonts w:eastAsia="Times New Roman" w:cs="Times New Roman"/>
          <w:sz w:val="24"/>
          <w:szCs w:val="24"/>
          <w:lang w:val="de-DE" w:eastAsia="de-AT"/>
        </w:rPr>
      </w:pPr>
      <w:r>
        <w:rPr>
          <w:rFonts w:eastAsia="Times New Roman" w:cs="Times New Roman"/>
          <w:sz w:val="24"/>
          <w:szCs w:val="24"/>
          <w:lang w:val="de-DE" w:eastAsia="de-AT"/>
        </w:rPr>
        <w:t xml:space="preserve">150 Jahre wird man nur einmal. Im Jahr 1871 wurde die ÖAG unter dem Namen „Armaturen- und Maschinenfabrik“ am Getreidemarkt im 1. Wiener Bezirk gegründet, nachdem sich im letzten Drittel des 19. Jahrhunderts das Privatbad in den eigenen vier Wänden durchzusetzen begonnen hatte. Seit damals ist das Unternehmen ein Fixstern im </w:t>
      </w:r>
      <w:r w:rsidR="006F74A4">
        <w:rPr>
          <w:rFonts w:eastAsia="Times New Roman" w:cs="Times New Roman"/>
          <w:sz w:val="24"/>
          <w:szCs w:val="24"/>
          <w:lang w:val="de-DE" w:eastAsia="de-AT"/>
        </w:rPr>
        <w:t>Sanitär- Heizungs- und Installationsgroßhandel. Ein Grund mehr, mit Stolz zurück und mit Zuversicht in die Zukunft zu blicken.</w:t>
      </w:r>
    </w:p>
    <w:p w14:paraId="0FE5F1DD" w14:textId="77777777" w:rsidR="006F74A4" w:rsidRDefault="00214071" w:rsidP="00CA32DF">
      <w:pPr>
        <w:spacing w:before="100" w:beforeAutospacing="1" w:after="100" w:afterAutospacing="1"/>
        <w:rPr>
          <w:rFonts w:eastAsia="Times New Roman" w:cs="Times New Roman"/>
          <w:i/>
          <w:sz w:val="24"/>
          <w:szCs w:val="24"/>
          <w:lang w:val="de-DE" w:eastAsia="de-AT"/>
        </w:rPr>
      </w:pPr>
      <w:r w:rsidRPr="00AD202E">
        <w:rPr>
          <w:rFonts w:eastAsia="Times New Roman" w:cs="Times New Roman"/>
          <w:b/>
          <w:sz w:val="24"/>
          <w:szCs w:val="24"/>
          <w:lang w:val="de-DE" w:eastAsia="de-AT"/>
        </w:rPr>
        <w:t>ÖAG Geschäftsführer Alexander Schmeikal</w:t>
      </w:r>
      <w:r w:rsidR="003B5491" w:rsidRPr="00AD202E">
        <w:rPr>
          <w:rFonts w:eastAsia="Times New Roman" w:cs="Times New Roman"/>
          <w:b/>
          <w:i/>
          <w:sz w:val="24"/>
          <w:szCs w:val="24"/>
          <w:lang w:val="de-DE" w:eastAsia="de-AT"/>
        </w:rPr>
        <w:t>:</w:t>
      </w:r>
      <w:r w:rsidR="003B5491" w:rsidRPr="00245BFF">
        <w:rPr>
          <w:rFonts w:eastAsia="Times New Roman" w:cs="Times New Roman"/>
          <w:i/>
          <w:sz w:val="24"/>
          <w:szCs w:val="24"/>
          <w:lang w:val="de-DE" w:eastAsia="de-AT"/>
        </w:rPr>
        <w:t xml:space="preserve"> „</w:t>
      </w:r>
      <w:r w:rsidR="006F74A4">
        <w:rPr>
          <w:rFonts w:eastAsia="Times New Roman" w:cs="Times New Roman"/>
          <w:i/>
          <w:sz w:val="24"/>
          <w:szCs w:val="24"/>
          <w:lang w:val="de-DE" w:eastAsia="de-AT"/>
        </w:rPr>
        <w:t>Die ÖAG hat eine abwechslungsr</w:t>
      </w:r>
      <w:r w:rsidR="000C5884">
        <w:rPr>
          <w:rFonts w:eastAsia="Times New Roman" w:cs="Times New Roman"/>
          <w:i/>
          <w:sz w:val="24"/>
          <w:szCs w:val="24"/>
          <w:lang w:val="de-DE" w:eastAsia="de-AT"/>
        </w:rPr>
        <w:t xml:space="preserve">eiche Geschichte hinter sich. Daher ist es für uns </w:t>
      </w:r>
      <w:r w:rsidR="006F74A4">
        <w:rPr>
          <w:rFonts w:eastAsia="Times New Roman" w:cs="Times New Roman"/>
          <w:i/>
          <w:sz w:val="24"/>
          <w:szCs w:val="24"/>
          <w:lang w:val="de-DE" w:eastAsia="de-AT"/>
        </w:rPr>
        <w:t xml:space="preserve">nach 150 Jahren Zeit, einmal so richtig die Korken knallen zu lassen. Gemeinsam mit unseren jahrzehntelangen Partnern aus der Industrie wollen wir uns bei unseren Kunden für ihre Treue bedanken. Deshalb steht das ganze nächste Jahr unter dem Motto: 150 Jahre ÖAG – 1 Jahr lang Profi Bonus Programm! Jeder Kunde, der bei uns einkauft und seinen Umsatz im Vergleich zum Vorjahr erhöht, sammelt Profi-Taler, die </w:t>
      </w:r>
      <w:r w:rsidR="000C5884">
        <w:rPr>
          <w:rFonts w:eastAsia="Times New Roman" w:cs="Times New Roman"/>
          <w:i/>
          <w:sz w:val="24"/>
          <w:szCs w:val="24"/>
          <w:lang w:val="de-DE" w:eastAsia="de-AT"/>
        </w:rPr>
        <w:t xml:space="preserve">er </w:t>
      </w:r>
      <w:r w:rsidR="006F74A4">
        <w:rPr>
          <w:rFonts w:eastAsia="Times New Roman" w:cs="Times New Roman"/>
          <w:i/>
          <w:sz w:val="24"/>
          <w:szCs w:val="24"/>
          <w:lang w:val="de-DE" w:eastAsia="de-AT"/>
        </w:rPr>
        <w:t>am Ende des Jahres gegen werthaltige Gutscheine von</w:t>
      </w:r>
      <w:r w:rsidR="000C5884">
        <w:rPr>
          <w:rFonts w:eastAsia="Times New Roman" w:cs="Times New Roman"/>
          <w:i/>
          <w:sz w:val="24"/>
          <w:szCs w:val="24"/>
          <w:lang w:val="de-DE" w:eastAsia="de-AT"/>
        </w:rPr>
        <w:t xml:space="preserve"> ÖMV, REWE und MEDIA MARKT eintauschen kann</w:t>
      </w:r>
      <w:r w:rsidR="006F74A4">
        <w:rPr>
          <w:rFonts w:eastAsia="Times New Roman" w:cs="Times New Roman"/>
          <w:i/>
          <w:sz w:val="24"/>
          <w:szCs w:val="24"/>
          <w:lang w:val="de-DE" w:eastAsia="de-AT"/>
        </w:rPr>
        <w:t>.“</w:t>
      </w:r>
    </w:p>
    <w:p w14:paraId="037C6D14" w14:textId="630C3084" w:rsidR="006F74A4" w:rsidRDefault="006F74A4" w:rsidP="00CA32DF">
      <w:pPr>
        <w:rPr>
          <w:rFonts w:eastAsia="Times New Roman" w:cs="Times New Roman"/>
          <w:sz w:val="24"/>
          <w:szCs w:val="24"/>
          <w:lang w:val="de-DE" w:eastAsia="de-AT"/>
        </w:rPr>
      </w:pPr>
      <w:r>
        <w:rPr>
          <w:rFonts w:eastAsia="Times New Roman" w:cs="Times New Roman"/>
          <w:sz w:val="24"/>
          <w:szCs w:val="24"/>
          <w:lang w:val="de-DE" w:eastAsia="de-AT"/>
        </w:rPr>
        <w:t>Die Anmeldung zum Profi Bonus Programm erfolgt ganz unbürokra</w:t>
      </w:r>
      <w:r w:rsidR="00A77BBF">
        <w:rPr>
          <w:rFonts w:eastAsia="Times New Roman" w:cs="Times New Roman"/>
          <w:sz w:val="24"/>
          <w:szCs w:val="24"/>
          <w:lang w:val="de-DE" w:eastAsia="de-AT"/>
        </w:rPr>
        <w:t xml:space="preserve">tisch über den JÖAG Online Shop. Kunden melden sich mit ihren Zugangsdaten an </w:t>
      </w:r>
      <w:r>
        <w:rPr>
          <w:rFonts w:eastAsia="Times New Roman" w:cs="Times New Roman"/>
          <w:sz w:val="24"/>
          <w:szCs w:val="24"/>
          <w:lang w:val="de-DE" w:eastAsia="de-AT"/>
        </w:rPr>
        <w:t>und können</w:t>
      </w:r>
      <w:r w:rsidR="000F58C0">
        <w:rPr>
          <w:rFonts w:eastAsia="Times New Roman" w:cs="Times New Roman"/>
          <w:sz w:val="24"/>
          <w:szCs w:val="24"/>
          <w:lang w:val="de-DE" w:eastAsia="de-AT"/>
        </w:rPr>
        <w:t xml:space="preserve"> ab 1.1.</w:t>
      </w:r>
      <w:r w:rsidR="00A77BBF">
        <w:rPr>
          <w:rFonts w:eastAsia="Times New Roman" w:cs="Times New Roman"/>
          <w:sz w:val="24"/>
          <w:szCs w:val="24"/>
          <w:lang w:val="de-DE" w:eastAsia="de-AT"/>
        </w:rPr>
        <w:t>2021 wertvolle Profi-</w:t>
      </w:r>
      <w:r>
        <w:rPr>
          <w:rFonts w:eastAsia="Times New Roman" w:cs="Times New Roman"/>
          <w:sz w:val="24"/>
          <w:szCs w:val="24"/>
          <w:lang w:val="de-DE" w:eastAsia="de-AT"/>
        </w:rPr>
        <w:t>Taler sammeln und</w:t>
      </w:r>
      <w:r w:rsidR="000F58C0">
        <w:rPr>
          <w:rFonts w:eastAsia="Times New Roman" w:cs="Times New Roman"/>
          <w:sz w:val="24"/>
          <w:szCs w:val="24"/>
          <w:lang w:val="de-DE" w:eastAsia="de-AT"/>
        </w:rPr>
        <w:t xml:space="preserve"> ab 6.12.</w:t>
      </w:r>
      <w:r w:rsidR="00A77BBF">
        <w:rPr>
          <w:rFonts w:eastAsia="Times New Roman" w:cs="Times New Roman"/>
          <w:sz w:val="24"/>
          <w:szCs w:val="24"/>
          <w:lang w:val="de-DE" w:eastAsia="de-AT"/>
        </w:rPr>
        <w:t>2021</w:t>
      </w:r>
      <w:r>
        <w:rPr>
          <w:rFonts w:eastAsia="Times New Roman" w:cs="Times New Roman"/>
          <w:sz w:val="24"/>
          <w:szCs w:val="24"/>
          <w:lang w:val="de-DE" w:eastAsia="de-AT"/>
        </w:rPr>
        <w:t xml:space="preserve"> gegen Gutscheine eintauschen. Es gilt: 1€ = 1 Profi-Taler, aber </w:t>
      </w:r>
      <w:proofErr w:type="gramStart"/>
      <w:r>
        <w:rPr>
          <w:rFonts w:eastAsia="Times New Roman" w:cs="Times New Roman"/>
          <w:sz w:val="24"/>
          <w:szCs w:val="24"/>
          <w:lang w:val="de-DE" w:eastAsia="de-AT"/>
        </w:rPr>
        <w:t>bei folgenden</w:t>
      </w:r>
      <w:proofErr w:type="gramEnd"/>
      <w:r>
        <w:rPr>
          <w:rFonts w:eastAsia="Times New Roman" w:cs="Times New Roman"/>
          <w:sz w:val="24"/>
          <w:szCs w:val="24"/>
          <w:lang w:val="de-DE" w:eastAsia="de-AT"/>
        </w:rPr>
        <w:t xml:space="preserve"> Sortimenten verdoppelt die ÖAG die Bonus-Taler: Bad &amp; Energie, Elektro</w:t>
      </w:r>
      <w:r w:rsidR="00730FFF">
        <w:rPr>
          <w:rFonts w:eastAsia="Times New Roman" w:cs="Times New Roman"/>
          <w:sz w:val="24"/>
          <w:szCs w:val="24"/>
          <w:lang w:val="de-DE" w:eastAsia="de-AT"/>
        </w:rPr>
        <w:t xml:space="preserve"> </w:t>
      </w:r>
      <w:r w:rsidR="000C5884">
        <w:rPr>
          <w:rFonts w:eastAsia="Times New Roman" w:cs="Times New Roman"/>
          <w:sz w:val="24"/>
          <w:szCs w:val="24"/>
          <w:lang w:val="de-DE" w:eastAsia="de-AT"/>
        </w:rPr>
        <w:t>Sortiment</w:t>
      </w:r>
      <w:r w:rsidR="00730FFF">
        <w:rPr>
          <w:rFonts w:eastAsia="Times New Roman" w:cs="Times New Roman"/>
          <w:sz w:val="24"/>
          <w:szCs w:val="24"/>
          <w:lang w:val="de-DE" w:eastAsia="de-AT"/>
        </w:rPr>
        <w:t xml:space="preserve">, der Marke </w:t>
      </w:r>
      <w:r w:rsidR="000C5884">
        <w:rPr>
          <w:rFonts w:eastAsia="Times New Roman" w:cs="Times New Roman"/>
          <w:sz w:val="24"/>
          <w:szCs w:val="24"/>
          <w:lang w:val="de-DE" w:eastAsia="de-AT"/>
        </w:rPr>
        <w:t xml:space="preserve">ALVA </w:t>
      </w:r>
      <w:r w:rsidR="00730FFF">
        <w:rPr>
          <w:rFonts w:eastAsia="Times New Roman" w:cs="Times New Roman"/>
          <w:sz w:val="24"/>
          <w:szCs w:val="24"/>
          <w:lang w:val="de-DE" w:eastAsia="de-AT"/>
        </w:rPr>
        <w:t>und beim Exklusivsortiment P</w:t>
      </w:r>
      <w:r w:rsidR="000C5884">
        <w:rPr>
          <w:rFonts w:eastAsia="Times New Roman" w:cs="Times New Roman"/>
          <w:sz w:val="24"/>
          <w:szCs w:val="24"/>
          <w:lang w:val="de-DE" w:eastAsia="de-AT"/>
        </w:rPr>
        <w:t xml:space="preserve">ASSION. </w:t>
      </w:r>
      <w:r>
        <w:rPr>
          <w:rFonts w:eastAsia="Times New Roman" w:cs="Times New Roman"/>
          <w:sz w:val="24"/>
          <w:szCs w:val="24"/>
          <w:lang w:val="de-DE" w:eastAsia="de-AT"/>
        </w:rPr>
        <w:t xml:space="preserve"> </w:t>
      </w:r>
    </w:p>
    <w:p w14:paraId="577137CF" w14:textId="4FCC758A" w:rsidR="000C5884" w:rsidRPr="006F74A4" w:rsidRDefault="000C5884" w:rsidP="00CA32DF">
      <w:pPr>
        <w:rPr>
          <w:rFonts w:eastAsia="Times New Roman" w:cs="Times New Roman"/>
          <w:sz w:val="24"/>
          <w:szCs w:val="24"/>
          <w:lang w:val="de-DE" w:eastAsia="de-AT"/>
        </w:rPr>
      </w:pPr>
      <w:r>
        <w:rPr>
          <w:rFonts w:eastAsia="Times New Roman" w:cs="Times New Roman"/>
          <w:sz w:val="24"/>
          <w:szCs w:val="24"/>
          <w:lang w:val="de-DE" w:eastAsia="de-AT"/>
        </w:rPr>
        <w:t>Abgerundet wird das Bonus Programm durch über das Jahr verteilt stattfindende Aktionen, in denen jeweils ein Lieferant als Partner des Monats Pate steht</w:t>
      </w:r>
      <w:r w:rsidR="00C21BC3">
        <w:rPr>
          <w:rFonts w:eastAsia="Times New Roman" w:cs="Times New Roman"/>
          <w:sz w:val="24"/>
          <w:szCs w:val="24"/>
          <w:lang w:val="de-DE" w:eastAsia="de-AT"/>
        </w:rPr>
        <w:t>,</w:t>
      </w:r>
      <w:r>
        <w:rPr>
          <w:rFonts w:eastAsia="Times New Roman" w:cs="Times New Roman"/>
          <w:sz w:val="24"/>
          <w:szCs w:val="24"/>
          <w:lang w:val="de-DE" w:eastAsia="de-AT"/>
        </w:rPr>
        <w:t xml:space="preserve"> sowie Zukunftsworkshops und reg</w:t>
      </w:r>
      <w:r w:rsidR="000F58C0">
        <w:rPr>
          <w:rFonts w:eastAsia="Times New Roman" w:cs="Times New Roman"/>
          <w:sz w:val="24"/>
          <w:szCs w:val="24"/>
          <w:lang w:val="de-DE" w:eastAsia="de-AT"/>
        </w:rPr>
        <w:t>ionale Events. Zusätzlich werden</w:t>
      </w:r>
      <w:r>
        <w:rPr>
          <w:rFonts w:eastAsia="Times New Roman" w:cs="Times New Roman"/>
          <w:sz w:val="24"/>
          <w:szCs w:val="24"/>
          <w:lang w:val="de-DE" w:eastAsia="de-AT"/>
        </w:rPr>
        <w:t xml:space="preserve"> Online-Umfragen zu relevanten Themen der Branche durchgeführt werden. Für die Teilnahme an Aktionen verdoppelt die ÖAG die Prof</w:t>
      </w:r>
      <w:r w:rsidR="000F58C0">
        <w:rPr>
          <w:rFonts w:eastAsia="Times New Roman" w:cs="Times New Roman"/>
          <w:sz w:val="24"/>
          <w:szCs w:val="24"/>
          <w:lang w:val="de-DE" w:eastAsia="de-AT"/>
        </w:rPr>
        <w:t>i</w:t>
      </w:r>
      <w:r>
        <w:rPr>
          <w:rFonts w:eastAsia="Times New Roman" w:cs="Times New Roman"/>
          <w:sz w:val="24"/>
          <w:szCs w:val="24"/>
          <w:lang w:val="de-DE" w:eastAsia="de-AT"/>
        </w:rPr>
        <w:t xml:space="preserve">-Taler, für die Teilnahme an Online-Umfragen können Kunden sogar mit einem Schlag 250 Profi-Taler sammeln.  </w:t>
      </w:r>
    </w:p>
    <w:p w14:paraId="2D76EC19" w14:textId="0294E9A7" w:rsidR="003A006B" w:rsidRDefault="000F58C0" w:rsidP="003B5491">
      <w:pPr>
        <w:spacing w:before="100" w:beforeAutospacing="1" w:after="100" w:afterAutospacing="1" w:line="240" w:lineRule="auto"/>
        <w:outlineLvl w:val="3"/>
        <w:rPr>
          <w:rFonts w:eastAsia="Times New Roman" w:cs="Times New Roman"/>
          <w:sz w:val="24"/>
          <w:szCs w:val="24"/>
          <w:lang w:val="de-DE" w:eastAsia="de-AT"/>
        </w:rPr>
      </w:pPr>
      <w:r>
        <w:rPr>
          <w:rFonts w:eastAsia="Times New Roman" w:cs="Times New Roman"/>
          <w:sz w:val="24"/>
          <w:szCs w:val="24"/>
          <w:lang w:val="de-DE" w:eastAsia="de-AT"/>
        </w:rPr>
        <w:t>Los geht es am 1.1.</w:t>
      </w:r>
      <w:r w:rsidR="002D08D3">
        <w:rPr>
          <w:rFonts w:eastAsia="Times New Roman" w:cs="Times New Roman"/>
          <w:sz w:val="24"/>
          <w:szCs w:val="24"/>
          <w:lang w:val="de-DE" w:eastAsia="de-AT"/>
        </w:rPr>
        <w:t xml:space="preserve">2021, </w:t>
      </w:r>
      <w:r>
        <w:rPr>
          <w:rFonts w:eastAsia="Times New Roman" w:cs="Times New Roman"/>
          <w:sz w:val="24"/>
          <w:szCs w:val="24"/>
          <w:lang w:val="de-DE" w:eastAsia="de-AT"/>
        </w:rPr>
        <w:t>bis 30.11.</w:t>
      </w:r>
      <w:r w:rsidR="00C21BC3">
        <w:rPr>
          <w:rFonts w:eastAsia="Times New Roman" w:cs="Times New Roman"/>
          <w:sz w:val="24"/>
          <w:szCs w:val="24"/>
          <w:lang w:val="de-DE" w:eastAsia="de-AT"/>
        </w:rPr>
        <w:t>2021 können Profi-Taler gesammelt werden</w:t>
      </w:r>
      <w:r>
        <w:rPr>
          <w:rFonts w:eastAsia="Times New Roman" w:cs="Times New Roman"/>
          <w:sz w:val="24"/>
          <w:szCs w:val="24"/>
          <w:lang w:val="de-DE" w:eastAsia="de-AT"/>
        </w:rPr>
        <w:t>. Anmeldeschluss ist der 31.01.</w:t>
      </w:r>
      <w:r w:rsidR="00C21BC3">
        <w:rPr>
          <w:rFonts w:eastAsia="Times New Roman" w:cs="Times New Roman"/>
          <w:sz w:val="24"/>
          <w:szCs w:val="24"/>
          <w:lang w:val="de-DE" w:eastAsia="de-AT"/>
        </w:rPr>
        <w:t xml:space="preserve">2021. </w:t>
      </w:r>
    </w:p>
    <w:p w14:paraId="64988325" w14:textId="77777777" w:rsidR="00521EE6" w:rsidRDefault="00521EE6" w:rsidP="003B5491">
      <w:pPr>
        <w:spacing w:before="100" w:beforeAutospacing="1" w:after="100" w:afterAutospacing="1" w:line="240" w:lineRule="auto"/>
        <w:outlineLvl w:val="3"/>
        <w:rPr>
          <w:rFonts w:eastAsia="Times New Roman" w:cs="Times New Roman"/>
          <w:sz w:val="24"/>
          <w:szCs w:val="24"/>
          <w:lang w:val="de-DE" w:eastAsia="de-AT"/>
        </w:rPr>
      </w:pPr>
    </w:p>
    <w:p w14:paraId="5C57C717" w14:textId="77777777" w:rsidR="00521EE6" w:rsidRDefault="00521EE6" w:rsidP="003B5491">
      <w:pPr>
        <w:spacing w:before="100" w:beforeAutospacing="1" w:after="100" w:afterAutospacing="1" w:line="240" w:lineRule="auto"/>
        <w:outlineLvl w:val="3"/>
        <w:rPr>
          <w:rFonts w:eastAsia="Times New Roman" w:cs="Times New Roman"/>
          <w:sz w:val="24"/>
          <w:szCs w:val="24"/>
          <w:lang w:val="de-DE" w:eastAsia="de-AT"/>
        </w:rPr>
      </w:pPr>
    </w:p>
    <w:p w14:paraId="464C4423" w14:textId="7BCC0138" w:rsidR="00C21BC3" w:rsidRPr="00B12DCE" w:rsidRDefault="00C21BC3" w:rsidP="003B5491">
      <w:pPr>
        <w:spacing w:before="100" w:beforeAutospacing="1" w:after="100" w:afterAutospacing="1" w:line="240" w:lineRule="auto"/>
        <w:outlineLvl w:val="3"/>
        <w:rPr>
          <w:rFonts w:eastAsia="Times New Roman" w:cs="Times New Roman"/>
          <w:i/>
          <w:sz w:val="24"/>
          <w:szCs w:val="24"/>
          <w:lang w:val="de-DE" w:eastAsia="de-AT"/>
        </w:rPr>
      </w:pPr>
      <w:r>
        <w:rPr>
          <w:rFonts w:eastAsia="Times New Roman" w:cs="Times New Roman"/>
          <w:sz w:val="24"/>
          <w:szCs w:val="24"/>
          <w:lang w:val="de-DE" w:eastAsia="de-AT"/>
        </w:rPr>
        <w:t xml:space="preserve">Projektleiterin Daniela Glanz: </w:t>
      </w:r>
      <w:r w:rsidRPr="00B12DCE">
        <w:rPr>
          <w:rFonts w:eastAsia="Times New Roman" w:cs="Times New Roman"/>
          <w:i/>
          <w:sz w:val="24"/>
          <w:szCs w:val="24"/>
          <w:lang w:val="de-DE" w:eastAsia="de-AT"/>
        </w:rPr>
        <w:t>„</w:t>
      </w:r>
      <w:r w:rsidR="00A77BBF" w:rsidRPr="00B12DCE">
        <w:rPr>
          <w:rFonts w:eastAsia="Times New Roman" w:cs="Times New Roman"/>
          <w:i/>
          <w:sz w:val="24"/>
          <w:szCs w:val="24"/>
          <w:lang w:val="de-DE" w:eastAsia="de-AT"/>
        </w:rPr>
        <w:t xml:space="preserve">Diese Aktion ist in der Geschichte der ÖAG einzigartig. Noch nie haben wir ein ganzes Jahr </w:t>
      </w:r>
      <w:r w:rsidR="00C42115" w:rsidRPr="00B12DCE">
        <w:rPr>
          <w:rFonts w:eastAsia="Times New Roman" w:cs="Times New Roman"/>
          <w:i/>
          <w:sz w:val="24"/>
          <w:szCs w:val="24"/>
          <w:lang w:val="de-DE" w:eastAsia="de-AT"/>
        </w:rPr>
        <w:t xml:space="preserve">lang </w:t>
      </w:r>
      <w:r w:rsidR="00A77BBF" w:rsidRPr="00B12DCE">
        <w:rPr>
          <w:rFonts w:eastAsia="Times New Roman" w:cs="Times New Roman"/>
          <w:i/>
          <w:sz w:val="24"/>
          <w:szCs w:val="24"/>
          <w:lang w:val="de-DE" w:eastAsia="de-AT"/>
        </w:rPr>
        <w:t xml:space="preserve">gemeinsam mit unseren Industriepartnern und Kunden </w:t>
      </w:r>
      <w:r w:rsidR="00B12DCE" w:rsidRPr="00B12DCE">
        <w:rPr>
          <w:rFonts w:eastAsia="Times New Roman" w:cs="Times New Roman"/>
          <w:i/>
          <w:sz w:val="24"/>
          <w:szCs w:val="24"/>
          <w:lang w:val="de-DE" w:eastAsia="de-AT"/>
        </w:rPr>
        <w:t>gefeiert. Wir freuen uns schon sehr auf viele spannende Workshops und Veranstaltungen, die uns als Branche noch näher zusammenrücken lassen. Wir wollen unseren Industriepartnern und Kunden dadurch auch die Möglichkeit geben, Themen, die sie beschäftigen, anzusprechen und gemeinsame Lösungen zu finden.“</w:t>
      </w:r>
    </w:p>
    <w:p w14:paraId="76DED05F" w14:textId="77777777" w:rsidR="003B5491" w:rsidRDefault="003B5491" w:rsidP="003B5491">
      <w:pPr>
        <w:spacing w:before="100" w:beforeAutospacing="1" w:after="100" w:afterAutospacing="1" w:line="240" w:lineRule="auto"/>
        <w:outlineLvl w:val="3"/>
        <w:rPr>
          <w:rFonts w:eastAsia="Times New Roman" w:cs="Times New Roman"/>
          <w:sz w:val="24"/>
          <w:szCs w:val="24"/>
          <w:lang w:val="de-DE" w:eastAsia="de-AT"/>
        </w:rPr>
      </w:pPr>
      <w:r>
        <w:rPr>
          <w:rFonts w:eastAsia="Times New Roman" w:cs="Times New Roman"/>
          <w:sz w:val="24"/>
          <w:szCs w:val="24"/>
          <w:lang w:val="de-DE" w:eastAsia="de-AT"/>
        </w:rPr>
        <w:t xml:space="preserve">Mehr Informationen </w:t>
      </w:r>
      <w:r w:rsidR="00C21BC3">
        <w:rPr>
          <w:rFonts w:eastAsia="Times New Roman" w:cs="Times New Roman"/>
          <w:sz w:val="24"/>
          <w:szCs w:val="24"/>
          <w:lang w:val="de-DE" w:eastAsia="de-AT"/>
        </w:rPr>
        <w:t>zu 150 Jahren ÖAG und zum Profi-Bonus-Programm</w:t>
      </w:r>
      <w:r>
        <w:rPr>
          <w:rFonts w:eastAsia="Times New Roman" w:cs="Times New Roman"/>
          <w:sz w:val="24"/>
          <w:szCs w:val="24"/>
          <w:lang w:val="de-DE" w:eastAsia="de-AT"/>
        </w:rPr>
        <w:t xml:space="preserve"> finden Sie unter </w:t>
      </w:r>
      <w:hyperlink r:id="rId8" w:history="1">
        <w:r w:rsidRPr="00962441">
          <w:rPr>
            <w:rStyle w:val="Hyperlink"/>
            <w:rFonts w:eastAsia="Times New Roman" w:cs="Times New Roman"/>
            <w:sz w:val="24"/>
            <w:szCs w:val="24"/>
            <w:lang w:val="de-DE" w:eastAsia="de-AT"/>
          </w:rPr>
          <w:t>www.oeag.at</w:t>
        </w:r>
      </w:hyperlink>
      <w:r>
        <w:rPr>
          <w:rFonts w:eastAsia="Times New Roman" w:cs="Times New Roman"/>
          <w:sz w:val="24"/>
          <w:szCs w:val="24"/>
          <w:lang w:val="de-DE" w:eastAsia="de-AT"/>
        </w:rPr>
        <w:t>.</w:t>
      </w:r>
    </w:p>
    <w:p w14:paraId="5CECCEA9" w14:textId="77777777" w:rsidR="00292BBE" w:rsidRDefault="00292BBE" w:rsidP="00B04CFF">
      <w:pPr>
        <w:pStyle w:val="Default"/>
        <w:rPr>
          <w:b/>
          <w:bCs/>
          <w:color w:val="000000" w:themeColor="text1"/>
          <w:lang w:val="de-DE"/>
        </w:rPr>
      </w:pPr>
    </w:p>
    <w:p w14:paraId="03C116DE" w14:textId="77777777" w:rsidR="00292BBE" w:rsidRPr="00B04CFF" w:rsidRDefault="00292BBE" w:rsidP="00B04CFF">
      <w:pPr>
        <w:pStyle w:val="Default"/>
        <w:rPr>
          <w:b/>
          <w:bCs/>
          <w:color w:val="000000" w:themeColor="text1"/>
          <w:lang w:val="de-DE"/>
        </w:rPr>
      </w:pPr>
    </w:p>
    <w:p w14:paraId="21970496" w14:textId="48D31489" w:rsidR="003E20F5" w:rsidRPr="00DD26D1" w:rsidRDefault="00FE6B66" w:rsidP="003E20F5">
      <w:pPr>
        <w:tabs>
          <w:tab w:val="left" w:pos="708"/>
          <w:tab w:val="left" w:pos="1416"/>
        </w:tabs>
        <w:spacing w:after="0" w:line="240" w:lineRule="auto"/>
        <w:rPr>
          <w:rFonts w:eastAsia="Times New Roman" w:cs="Arial"/>
          <w:sz w:val="18"/>
          <w:szCs w:val="18"/>
          <w:lang w:val="de-DE" w:eastAsia="de-AT"/>
        </w:rPr>
      </w:pPr>
      <w:r>
        <w:rPr>
          <w:sz w:val="18"/>
          <w:szCs w:val="18"/>
        </w:rPr>
        <w:t>Der Abdruck der Fotos ist kostenfrei</w:t>
      </w:r>
      <w:r w:rsidRPr="00DD26D1">
        <w:rPr>
          <w:sz w:val="18"/>
          <w:szCs w:val="18"/>
        </w:rPr>
        <w:t>. Folgender Copyrighthinweis mu</w:t>
      </w:r>
      <w:r w:rsidR="00C21BC3">
        <w:rPr>
          <w:sz w:val="18"/>
          <w:szCs w:val="18"/>
        </w:rPr>
        <w:t>s</w:t>
      </w:r>
      <w:r w:rsidR="000F58C0">
        <w:rPr>
          <w:sz w:val="18"/>
          <w:szCs w:val="18"/>
        </w:rPr>
        <w:t>s aber angebracht werden: © 2020</w:t>
      </w:r>
      <w:r w:rsidRPr="00DD26D1">
        <w:rPr>
          <w:sz w:val="18"/>
          <w:szCs w:val="18"/>
        </w:rPr>
        <w:t xml:space="preserve"> </w:t>
      </w:r>
      <w:hyperlink r:id="rId9" w:history="1">
        <w:r w:rsidRPr="00DD26D1">
          <w:rPr>
            <w:rStyle w:val="Hyperlink"/>
            <w:sz w:val="18"/>
            <w:szCs w:val="18"/>
          </w:rPr>
          <w:t>www.oeag.at</w:t>
        </w:r>
      </w:hyperlink>
      <w:r w:rsidRPr="00DD26D1">
        <w:rPr>
          <w:sz w:val="18"/>
          <w:szCs w:val="18"/>
        </w:rPr>
        <w:t xml:space="preserve"> </w:t>
      </w:r>
      <w:r>
        <w:rPr>
          <w:sz w:val="18"/>
          <w:szCs w:val="18"/>
        </w:rPr>
        <w:br/>
      </w:r>
    </w:p>
    <w:sectPr w:rsidR="003E20F5" w:rsidRPr="00DD26D1" w:rsidSect="00CF3F2F">
      <w:headerReference w:type="default" r:id="rId10"/>
      <w:footerReference w:type="default" r:id="rId11"/>
      <w:pgSz w:w="11906" w:h="16838"/>
      <w:pgMar w:top="2381" w:right="992" w:bottom="1418" w:left="1134" w:header="709" w:footer="4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B5C192" w14:textId="77777777" w:rsidR="00A77BBF" w:rsidRDefault="00A77BBF" w:rsidP="009A2FF8">
      <w:pPr>
        <w:spacing w:after="0" w:line="240" w:lineRule="auto"/>
      </w:pPr>
      <w:r>
        <w:separator/>
      </w:r>
    </w:p>
  </w:endnote>
  <w:endnote w:type="continuationSeparator" w:id="0">
    <w:p w14:paraId="78179C30" w14:textId="77777777" w:rsidR="00A77BBF" w:rsidRDefault="00A77BBF" w:rsidP="009A2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483BE56B-60A4-49AF-9A94-6E6CE483026E}"/>
    <w:embedBold r:id="rId2" w:fontKey="{258EBF28-4804-4995-B431-D435B7774630}"/>
    <w:embedItalic r:id="rId3" w:fontKey="{6144B1D4-6F4E-40F7-882B-05671BCBA6D4}"/>
    <w:embedBoldItalic r:id="rId4" w:fontKey="{C9930ED2-8CF8-400D-B55F-13CFF9105697}"/>
  </w:font>
  <w:font w:name="Tahoma">
    <w:panose1 w:val="020B0604030504040204"/>
    <w:charset w:val="00"/>
    <w:family w:val="swiss"/>
    <w:pitch w:val="variable"/>
    <w:sig w:usb0="E1002EFF" w:usb1="C000605B" w:usb2="00000029" w:usb3="00000000" w:csb0="000101FF" w:csb1="00000000"/>
    <w:embedRegular r:id="rId5" w:fontKey="{A27702FB-C0D3-47D2-ADCB-5465AB434F73}"/>
  </w:font>
  <w:font w:name="Arial">
    <w:panose1 w:val="020B0604020202020204"/>
    <w:charset w:val="00"/>
    <w:family w:val="swiss"/>
    <w:pitch w:val="variable"/>
    <w:sig w:usb0="E0002EFF" w:usb1="C000785B" w:usb2="00000009" w:usb3="00000000" w:csb0="000001FF" w:csb1="00000000"/>
  </w:font>
  <w:font w:name="MetaCorr">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92EE18C5-C678-4307-B7C2-91DE3EBFC0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76168" w14:textId="77777777" w:rsidR="00A77BBF" w:rsidRPr="00307A70" w:rsidRDefault="00A77BBF" w:rsidP="00307A70">
    <w:pPr>
      <w:rPr>
        <w:rFonts w:eastAsia="Times New Roman" w:cs="Arial"/>
        <w:b/>
        <w:noProof/>
        <w:sz w:val="16"/>
        <w:szCs w:val="16"/>
        <w:lang w:val="de-DE"/>
      </w:rPr>
    </w:pPr>
    <w:r>
      <w:rPr>
        <w:rFonts w:eastAsia="Times New Roman" w:cs="Arial"/>
        <w:b/>
        <w:noProof/>
        <w:sz w:val="16"/>
        <w:szCs w:val="16"/>
        <w:lang w:val="de-DE"/>
      </w:rPr>
      <w:t>ÖAG, Zweigniederlassung der Frauenthal Handel GmbH</w:t>
    </w:r>
    <w:r>
      <w:rPr>
        <w:rFonts w:eastAsia="Times New Roman" w:cs="Arial"/>
        <w:b/>
        <w:noProof/>
        <w:sz w:val="16"/>
        <w:szCs w:val="16"/>
        <w:lang w:val="de-DE"/>
      </w:rPr>
      <w:br/>
    </w:r>
    <w:r>
      <w:rPr>
        <w:rFonts w:eastAsia="Times New Roman" w:cs="Arial"/>
        <w:noProof/>
        <w:sz w:val="16"/>
        <w:szCs w:val="16"/>
        <w:lang w:val="de-DE"/>
      </w:rPr>
      <w:t>Oberlaaer Straße 250</w:t>
    </w:r>
    <w:r w:rsidRPr="00EC7689">
      <w:rPr>
        <w:rFonts w:eastAsia="Times New Roman" w:cs="Arial"/>
        <w:noProof/>
        <w:sz w:val="16"/>
        <w:szCs w:val="16"/>
        <w:lang w:val="de-DE"/>
      </w:rPr>
      <w:t xml:space="preserve"> | 1</w:t>
    </w:r>
    <w:r>
      <w:rPr>
        <w:rFonts w:eastAsia="Times New Roman" w:cs="Arial"/>
        <w:noProof/>
        <w:sz w:val="16"/>
        <w:szCs w:val="16"/>
        <w:lang w:val="de-DE"/>
      </w:rPr>
      <w:t>23</w:t>
    </w:r>
    <w:r w:rsidRPr="00EC7689">
      <w:rPr>
        <w:rFonts w:eastAsia="Times New Roman" w:cs="Arial"/>
        <w:noProof/>
        <w:sz w:val="16"/>
        <w:szCs w:val="16"/>
        <w:lang w:val="de-DE"/>
      </w:rPr>
      <w:t xml:space="preserve">0 Wien | </w:t>
    </w:r>
    <w:r>
      <w:rPr>
        <w:rFonts w:eastAsia="Times New Roman" w:cs="Arial"/>
        <w:noProof/>
        <w:sz w:val="16"/>
        <w:szCs w:val="16"/>
        <w:lang w:val="de-DE"/>
      </w:rPr>
      <w:t>Telef</w:t>
    </w:r>
    <w:r w:rsidRPr="00EC7689">
      <w:rPr>
        <w:rFonts w:eastAsia="Times New Roman" w:cs="Arial"/>
        <w:noProof/>
        <w:sz w:val="16"/>
        <w:szCs w:val="16"/>
        <w:lang w:val="de-DE"/>
      </w:rPr>
      <w:t>on: +43 (0)50406-0 | www.oeag.at</w:t>
    </w:r>
    <w:r w:rsidRPr="00EC7689">
      <w:rPr>
        <w:rFonts w:eastAsia="Times New Roman" w:cs="Arial"/>
        <w:noProof/>
        <w:sz w:val="16"/>
        <w:szCs w:val="16"/>
        <w:lang w:val="de-DE"/>
      </w:rPr>
      <w:br/>
      <w:t>Firmensitz Wien, FN 79875p beim HG Wien, UID: ATU 37110906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7C256" w14:textId="77777777" w:rsidR="00A77BBF" w:rsidRDefault="00A77BBF" w:rsidP="009A2FF8">
      <w:pPr>
        <w:spacing w:after="0" w:line="240" w:lineRule="auto"/>
      </w:pPr>
      <w:r>
        <w:separator/>
      </w:r>
    </w:p>
  </w:footnote>
  <w:footnote w:type="continuationSeparator" w:id="0">
    <w:p w14:paraId="4751815C" w14:textId="77777777" w:rsidR="00A77BBF" w:rsidRDefault="00A77BBF" w:rsidP="009A2F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95436" w14:textId="200E327F" w:rsidR="00A77BBF" w:rsidRPr="00521EE6" w:rsidRDefault="00521EE6" w:rsidP="003F6125">
    <w:pPr>
      <w:pStyle w:val="Fuzeile"/>
      <w:tabs>
        <w:tab w:val="clear" w:pos="9072"/>
        <w:tab w:val="right" w:pos="7371"/>
      </w:tabs>
      <w:rPr>
        <w:rFonts w:ascii="Arial" w:hAnsi="Arial" w:cs="Arial"/>
        <w:b/>
        <w:bCs/>
        <w:sz w:val="60"/>
        <w:szCs w:val="60"/>
      </w:rPr>
    </w:pPr>
    <w:r w:rsidRPr="00521EE6">
      <w:rPr>
        <w:rFonts w:ascii="MetaCorr" w:hAnsi="MetaCorr" w:cs="Arial"/>
        <w:b/>
        <w:bCs/>
        <w:noProof/>
        <w:color w:val="0070C0"/>
        <w:spacing w:val="20"/>
        <w:sz w:val="60"/>
        <w:szCs w:val="60"/>
        <w:lang w:eastAsia="de-AT"/>
      </w:rPr>
      <w:drawing>
        <wp:anchor distT="0" distB="0" distL="114300" distR="114300" simplePos="0" relativeHeight="251658240" behindDoc="1" locked="0" layoutInCell="1" allowOverlap="1" wp14:anchorId="4257BD6D" wp14:editId="76D00EA5">
          <wp:simplePos x="0" y="0"/>
          <wp:positionH relativeFrom="margin">
            <wp:posOffset>-721995</wp:posOffset>
          </wp:positionH>
          <wp:positionV relativeFrom="paragraph">
            <wp:posOffset>-446442</wp:posOffset>
          </wp:positionV>
          <wp:extent cx="7620779" cy="1524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620779" cy="1524000"/>
                  </a:xfrm>
                  <a:prstGeom prst="rect">
                    <a:avLst/>
                  </a:prstGeom>
                </pic:spPr>
              </pic:pic>
            </a:graphicData>
          </a:graphic>
          <wp14:sizeRelH relativeFrom="page">
            <wp14:pctWidth>0</wp14:pctWidth>
          </wp14:sizeRelH>
          <wp14:sizeRelV relativeFrom="page">
            <wp14:pctHeight>0</wp14:pctHeight>
          </wp14:sizeRelV>
        </wp:anchor>
      </w:drawing>
    </w:r>
    <w:r w:rsidRPr="00521EE6">
      <w:rPr>
        <w:rFonts w:ascii="MetaCorr" w:hAnsi="MetaCorr" w:cs="Arial"/>
        <w:b/>
        <w:bCs/>
        <w:color w:val="0070C0"/>
        <w:sz w:val="60"/>
        <w:szCs w:val="60"/>
      </w:rPr>
      <w:t>PRESSEMITTEILUNG</w:t>
    </w:r>
  </w:p>
  <w:p w14:paraId="3DA05D54" w14:textId="77777777" w:rsidR="00A77BBF" w:rsidRPr="00EC7689" w:rsidRDefault="00A77BBF" w:rsidP="009C0C2F">
    <w:pPr>
      <w:pStyle w:val="Kopfzeile"/>
      <w:tabs>
        <w:tab w:val="clear" w:pos="9072"/>
      </w:tabs>
      <w:rPr>
        <w:rFonts w:cs="Arial"/>
        <w:b/>
        <w:sz w:val="16"/>
        <w:szCs w:val="16"/>
      </w:rPr>
    </w:pPr>
  </w:p>
  <w:p w14:paraId="4C2944D1" w14:textId="77777777" w:rsidR="00A77BBF" w:rsidRPr="00521EE6" w:rsidRDefault="00A77BBF" w:rsidP="009C0C2F">
    <w:pPr>
      <w:rPr>
        <w:rFonts w:eastAsia="Times New Roman" w:cs="Arial"/>
        <w:noProof/>
        <w:color w:val="0070C0"/>
        <w:sz w:val="16"/>
        <w:szCs w:val="16"/>
        <w:lang w:val="en-US"/>
      </w:rPr>
    </w:pPr>
    <w:r w:rsidRPr="00521EE6">
      <w:rPr>
        <w:rFonts w:eastAsia="Times New Roman" w:cs="Arial"/>
        <w:b/>
        <w:noProof/>
        <w:color w:val="0070C0"/>
        <w:sz w:val="16"/>
        <w:szCs w:val="16"/>
        <w:lang w:val="en-US"/>
      </w:rPr>
      <w:t>Public Relations</w:t>
    </w:r>
    <w:r w:rsidRPr="00521EE6">
      <w:rPr>
        <w:rFonts w:eastAsia="Times New Roman" w:cs="Arial"/>
        <w:noProof/>
        <w:color w:val="0070C0"/>
        <w:sz w:val="16"/>
        <w:szCs w:val="16"/>
        <w:lang w:val="en-US"/>
      </w:rPr>
      <w:t xml:space="preserve"> | c/o Katharina Weinrother | katharina.weinrother@fts.at</w:t>
    </w:r>
  </w:p>
  <w:p w14:paraId="6641F5F1" w14:textId="77777777" w:rsidR="00A77BBF" w:rsidRPr="00C04EDA" w:rsidRDefault="00A77BBF" w:rsidP="009C0C2F">
    <w:pPr>
      <w:pStyle w:val="Kopfzeile"/>
      <w:rPr>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397D37"/>
    <w:multiLevelType w:val="hybridMultilevel"/>
    <w:tmpl w:val="EEA820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5FA1936"/>
    <w:multiLevelType w:val="hybridMultilevel"/>
    <w:tmpl w:val="C3F28F1C"/>
    <w:lvl w:ilvl="0" w:tplc="4B4CF6A6">
      <w:numFmt w:val="bullet"/>
      <w:lvlText w:val="-"/>
      <w:lvlJc w:val="left"/>
      <w:pPr>
        <w:ind w:left="360" w:hanging="360"/>
      </w:pPr>
      <w:rPr>
        <w:rFonts w:ascii="Calibri" w:eastAsiaTheme="minorHAnsi" w:hAnsi="Calibri" w:cs="Calibri" w:hint="default"/>
      </w:rPr>
    </w:lvl>
    <w:lvl w:ilvl="1" w:tplc="0C070003">
      <w:start w:val="1"/>
      <w:numFmt w:val="decimal"/>
      <w:lvlText w:val="%2."/>
      <w:lvlJc w:val="left"/>
      <w:pPr>
        <w:tabs>
          <w:tab w:val="num" w:pos="735"/>
        </w:tabs>
        <w:ind w:left="735" w:hanging="360"/>
      </w:pPr>
    </w:lvl>
    <w:lvl w:ilvl="2" w:tplc="0C070005">
      <w:start w:val="1"/>
      <w:numFmt w:val="decimal"/>
      <w:lvlText w:val="%3."/>
      <w:lvlJc w:val="left"/>
      <w:pPr>
        <w:tabs>
          <w:tab w:val="num" w:pos="1455"/>
        </w:tabs>
        <w:ind w:left="1455" w:hanging="360"/>
      </w:pPr>
    </w:lvl>
    <w:lvl w:ilvl="3" w:tplc="0C070001">
      <w:start w:val="1"/>
      <w:numFmt w:val="decimal"/>
      <w:lvlText w:val="%4."/>
      <w:lvlJc w:val="left"/>
      <w:pPr>
        <w:tabs>
          <w:tab w:val="num" w:pos="2175"/>
        </w:tabs>
        <w:ind w:left="2175" w:hanging="360"/>
      </w:pPr>
    </w:lvl>
    <w:lvl w:ilvl="4" w:tplc="0C070003">
      <w:start w:val="1"/>
      <w:numFmt w:val="decimal"/>
      <w:lvlText w:val="%5."/>
      <w:lvlJc w:val="left"/>
      <w:pPr>
        <w:tabs>
          <w:tab w:val="num" w:pos="2895"/>
        </w:tabs>
        <w:ind w:left="2895" w:hanging="360"/>
      </w:pPr>
    </w:lvl>
    <w:lvl w:ilvl="5" w:tplc="0C070005">
      <w:start w:val="1"/>
      <w:numFmt w:val="decimal"/>
      <w:lvlText w:val="%6."/>
      <w:lvlJc w:val="left"/>
      <w:pPr>
        <w:tabs>
          <w:tab w:val="num" w:pos="3615"/>
        </w:tabs>
        <w:ind w:left="3615" w:hanging="360"/>
      </w:pPr>
    </w:lvl>
    <w:lvl w:ilvl="6" w:tplc="0C070001">
      <w:start w:val="1"/>
      <w:numFmt w:val="decimal"/>
      <w:lvlText w:val="%7."/>
      <w:lvlJc w:val="left"/>
      <w:pPr>
        <w:tabs>
          <w:tab w:val="num" w:pos="4335"/>
        </w:tabs>
        <w:ind w:left="4335" w:hanging="360"/>
      </w:pPr>
    </w:lvl>
    <w:lvl w:ilvl="7" w:tplc="0C070003">
      <w:start w:val="1"/>
      <w:numFmt w:val="decimal"/>
      <w:lvlText w:val="%8."/>
      <w:lvlJc w:val="left"/>
      <w:pPr>
        <w:tabs>
          <w:tab w:val="num" w:pos="5055"/>
        </w:tabs>
        <w:ind w:left="5055" w:hanging="360"/>
      </w:pPr>
    </w:lvl>
    <w:lvl w:ilvl="8" w:tplc="0C070005">
      <w:start w:val="1"/>
      <w:numFmt w:val="decimal"/>
      <w:lvlText w:val="%9."/>
      <w:lvlJc w:val="left"/>
      <w:pPr>
        <w:tabs>
          <w:tab w:val="num" w:pos="5775"/>
        </w:tabs>
        <w:ind w:left="5775" w:hanging="360"/>
      </w:p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defaultTabStop w:val="708"/>
  <w:hyphenationZone w:val="425"/>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97E"/>
    <w:rsid w:val="00000538"/>
    <w:rsid w:val="00014711"/>
    <w:rsid w:val="00015D97"/>
    <w:rsid w:val="000315F9"/>
    <w:rsid w:val="00042DE8"/>
    <w:rsid w:val="00064CA3"/>
    <w:rsid w:val="000650AA"/>
    <w:rsid w:val="0006787A"/>
    <w:rsid w:val="00082D83"/>
    <w:rsid w:val="000B2673"/>
    <w:rsid w:val="000C5884"/>
    <w:rsid w:val="000C7998"/>
    <w:rsid w:val="000E2226"/>
    <w:rsid w:val="000F58C0"/>
    <w:rsid w:val="00123907"/>
    <w:rsid w:val="00153F1A"/>
    <w:rsid w:val="001543C6"/>
    <w:rsid w:val="001569D4"/>
    <w:rsid w:val="0017054F"/>
    <w:rsid w:val="00172873"/>
    <w:rsid w:val="00184BF3"/>
    <w:rsid w:val="00194E81"/>
    <w:rsid w:val="001B61DE"/>
    <w:rsid w:val="00200E94"/>
    <w:rsid w:val="00214071"/>
    <w:rsid w:val="00221855"/>
    <w:rsid w:val="00223556"/>
    <w:rsid w:val="00235F0B"/>
    <w:rsid w:val="00236C92"/>
    <w:rsid w:val="00240DDC"/>
    <w:rsid w:val="00242EE6"/>
    <w:rsid w:val="00261582"/>
    <w:rsid w:val="00262CCF"/>
    <w:rsid w:val="002743C4"/>
    <w:rsid w:val="00276532"/>
    <w:rsid w:val="00292BBE"/>
    <w:rsid w:val="00296EDE"/>
    <w:rsid w:val="00297F59"/>
    <w:rsid w:val="002A52D0"/>
    <w:rsid w:val="002C0739"/>
    <w:rsid w:val="002C0E7F"/>
    <w:rsid w:val="002D08D3"/>
    <w:rsid w:val="002D2395"/>
    <w:rsid w:val="002E44CC"/>
    <w:rsid w:val="002F3BB6"/>
    <w:rsid w:val="002F56FA"/>
    <w:rsid w:val="002F67B4"/>
    <w:rsid w:val="0030155A"/>
    <w:rsid w:val="00304E98"/>
    <w:rsid w:val="00306135"/>
    <w:rsid w:val="00307A70"/>
    <w:rsid w:val="00315FF7"/>
    <w:rsid w:val="003247F6"/>
    <w:rsid w:val="00326AE6"/>
    <w:rsid w:val="003404DF"/>
    <w:rsid w:val="00346349"/>
    <w:rsid w:val="00367788"/>
    <w:rsid w:val="00392E67"/>
    <w:rsid w:val="00395DC6"/>
    <w:rsid w:val="00397180"/>
    <w:rsid w:val="003A006B"/>
    <w:rsid w:val="003A5AA7"/>
    <w:rsid w:val="003B5491"/>
    <w:rsid w:val="003C778F"/>
    <w:rsid w:val="003E20F5"/>
    <w:rsid w:val="003E55D4"/>
    <w:rsid w:val="003F4C8A"/>
    <w:rsid w:val="003F6125"/>
    <w:rsid w:val="00414945"/>
    <w:rsid w:val="0042086D"/>
    <w:rsid w:val="00430980"/>
    <w:rsid w:val="004312A1"/>
    <w:rsid w:val="0047417A"/>
    <w:rsid w:val="00487CE5"/>
    <w:rsid w:val="004905A7"/>
    <w:rsid w:val="004A084D"/>
    <w:rsid w:val="004A5A64"/>
    <w:rsid w:val="004A64C4"/>
    <w:rsid w:val="004C07B7"/>
    <w:rsid w:val="004C441B"/>
    <w:rsid w:val="004D395E"/>
    <w:rsid w:val="00502823"/>
    <w:rsid w:val="00510F01"/>
    <w:rsid w:val="00521EE6"/>
    <w:rsid w:val="005243CE"/>
    <w:rsid w:val="0053093F"/>
    <w:rsid w:val="00550E40"/>
    <w:rsid w:val="00551849"/>
    <w:rsid w:val="0056089E"/>
    <w:rsid w:val="005731D1"/>
    <w:rsid w:val="00582DEC"/>
    <w:rsid w:val="00590446"/>
    <w:rsid w:val="005C30CF"/>
    <w:rsid w:val="005C564F"/>
    <w:rsid w:val="005C6176"/>
    <w:rsid w:val="005D564A"/>
    <w:rsid w:val="005E6001"/>
    <w:rsid w:val="005F5A9F"/>
    <w:rsid w:val="005F74B0"/>
    <w:rsid w:val="00613734"/>
    <w:rsid w:val="00615188"/>
    <w:rsid w:val="00622621"/>
    <w:rsid w:val="006249AB"/>
    <w:rsid w:val="00650A69"/>
    <w:rsid w:val="00656162"/>
    <w:rsid w:val="00657F82"/>
    <w:rsid w:val="00660145"/>
    <w:rsid w:val="00662695"/>
    <w:rsid w:val="006669D6"/>
    <w:rsid w:val="00684472"/>
    <w:rsid w:val="00694C59"/>
    <w:rsid w:val="006B569F"/>
    <w:rsid w:val="006C0692"/>
    <w:rsid w:val="006C76BD"/>
    <w:rsid w:val="006D356E"/>
    <w:rsid w:val="006D501F"/>
    <w:rsid w:val="006F38AD"/>
    <w:rsid w:val="006F74A4"/>
    <w:rsid w:val="0072432E"/>
    <w:rsid w:val="00730FFF"/>
    <w:rsid w:val="0073217C"/>
    <w:rsid w:val="00741CCA"/>
    <w:rsid w:val="007465CF"/>
    <w:rsid w:val="00763543"/>
    <w:rsid w:val="0077303D"/>
    <w:rsid w:val="007751D2"/>
    <w:rsid w:val="00777953"/>
    <w:rsid w:val="007809A6"/>
    <w:rsid w:val="007858FE"/>
    <w:rsid w:val="00793E5B"/>
    <w:rsid w:val="007A63FD"/>
    <w:rsid w:val="007A6CD8"/>
    <w:rsid w:val="007B5A70"/>
    <w:rsid w:val="007C79E5"/>
    <w:rsid w:val="007D18FF"/>
    <w:rsid w:val="007D489E"/>
    <w:rsid w:val="007E15B4"/>
    <w:rsid w:val="007E3228"/>
    <w:rsid w:val="007E59A5"/>
    <w:rsid w:val="007F177B"/>
    <w:rsid w:val="00805892"/>
    <w:rsid w:val="0082663B"/>
    <w:rsid w:val="00841339"/>
    <w:rsid w:val="0085510B"/>
    <w:rsid w:val="008551F8"/>
    <w:rsid w:val="0085676A"/>
    <w:rsid w:val="00856C18"/>
    <w:rsid w:val="008957AD"/>
    <w:rsid w:val="008B7C5F"/>
    <w:rsid w:val="008E679A"/>
    <w:rsid w:val="008E7AD7"/>
    <w:rsid w:val="008F63F3"/>
    <w:rsid w:val="008F65D2"/>
    <w:rsid w:val="00905BF4"/>
    <w:rsid w:val="009152D2"/>
    <w:rsid w:val="00917ADE"/>
    <w:rsid w:val="00930AA3"/>
    <w:rsid w:val="00944863"/>
    <w:rsid w:val="00945CD2"/>
    <w:rsid w:val="00952422"/>
    <w:rsid w:val="00967A6B"/>
    <w:rsid w:val="00974A2B"/>
    <w:rsid w:val="00987C50"/>
    <w:rsid w:val="009938B0"/>
    <w:rsid w:val="009A2FF8"/>
    <w:rsid w:val="009B165A"/>
    <w:rsid w:val="009B6064"/>
    <w:rsid w:val="009B6A72"/>
    <w:rsid w:val="009C0C2F"/>
    <w:rsid w:val="009C1560"/>
    <w:rsid w:val="009C15C6"/>
    <w:rsid w:val="009D0F05"/>
    <w:rsid w:val="009E0416"/>
    <w:rsid w:val="009E2CCB"/>
    <w:rsid w:val="00A01592"/>
    <w:rsid w:val="00A06BE3"/>
    <w:rsid w:val="00A20E54"/>
    <w:rsid w:val="00A40F7C"/>
    <w:rsid w:val="00A467E1"/>
    <w:rsid w:val="00A52435"/>
    <w:rsid w:val="00A77BBF"/>
    <w:rsid w:val="00A96C34"/>
    <w:rsid w:val="00AA76F2"/>
    <w:rsid w:val="00AB4F12"/>
    <w:rsid w:val="00AD202E"/>
    <w:rsid w:val="00B04CFF"/>
    <w:rsid w:val="00B065CE"/>
    <w:rsid w:val="00B12DCE"/>
    <w:rsid w:val="00B3465A"/>
    <w:rsid w:val="00B44166"/>
    <w:rsid w:val="00B6285E"/>
    <w:rsid w:val="00B643C7"/>
    <w:rsid w:val="00B71F24"/>
    <w:rsid w:val="00BA0DEE"/>
    <w:rsid w:val="00BA308F"/>
    <w:rsid w:val="00BA48FE"/>
    <w:rsid w:val="00BA4E51"/>
    <w:rsid w:val="00BB5920"/>
    <w:rsid w:val="00BC23F8"/>
    <w:rsid w:val="00BE22C5"/>
    <w:rsid w:val="00C04EDA"/>
    <w:rsid w:val="00C123FF"/>
    <w:rsid w:val="00C15305"/>
    <w:rsid w:val="00C16CFE"/>
    <w:rsid w:val="00C21BC3"/>
    <w:rsid w:val="00C33259"/>
    <w:rsid w:val="00C42115"/>
    <w:rsid w:val="00C52118"/>
    <w:rsid w:val="00C57A90"/>
    <w:rsid w:val="00C7625A"/>
    <w:rsid w:val="00C80FE0"/>
    <w:rsid w:val="00C90300"/>
    <w:rsid w:val="00CA119E"/>
    <w:rsid w:val="00CA32DF"/>
    <w:rsid w:val="00CA478D"/>
    <w:rsid w:val="00CC0CEC"/>
    <w:rsid w:val="00CC5443"/>
    <w:rsid w:val="00CC596F"/>
    <w:rsid w:val="00CC7CDE"/>
    <w:rsid w:val="00CD5482"/>
    <w:rsid w:val="00CF3F2F"/>
    <w:rsid w:val="00CF433A"/>
    <w:rsid w:val="00D01483"/>
    <w:rsid w:val="00D165D2"/>
    <w:rsid w:val="00D238AD"/>
    <w:rsid w:val="00D54FBF"/>
    <w:rsid w:val="00D652AE"/>
    <w:rsid w:val="00D7703A"/>
    <w:rsid w:val="00D8108B"/>
    <w:rsid w:val="00D81679"/>
    <w:rsid w:val="00D816E6"/>
    <w:rsid w:val="00D842C6"/>
    <w:rsid w:val="00D936CB"/>
    <w:rsid w:val="00DB360E"/>
    <w:rsid w:val="00DB4DCF"/>
    <w:rsid w:val="00DB4E84"/>
    <w:rsid w:val="00DC1507"/>
    <w:rsid w:val="00DC60CF"/>
    <w:rsid w:val="00DD26D1"/>
    <w:rsid w:val="00DD682F"/>
    <w:rsid w:val="00E00DCE"/>
    <w:rsid w:val="00E16C22"/>
    <w:rsid w:val="00E34709"/>
    <w:rsid w:val="00E347E2"/>
    <w:rsid w:val="00E37242"/>
    <w:rsid w:val="00E37EA6"/>
    <w:rsid w:val="00E42834"/>
    <w:rsid w:val="00E45AA9"/>
    <w:rsid w:val="00E542EC"/>
    <w:rsid w:val="00E62FCE"/>
    <w:rsid w:val="00E6697E"/>
    <w:rsid w:val="00E73F47"/>
    <w:rsid w:val="00E75443"/>
    <w:rsid w:val="00E92E5F"/>
    <w:rsid w:val="00EB3724"/>
    <w:rsid w:val="00EB598D"/>
    <w:rsid w:val="00EB6C84"/>
    <w:rsid w:val="00EB7E9A"/>
    <w:rsid w:val="00EC1686"/>
    <w:rsid w:val="00EC6E63"/>
    <w:rsid w:val="00EC7689"/>
    <w:rsid w:val="00ED0628"/>
    <w:rsid w:val="00EE277E"/>
    <w:rsid w:val="00EE4AF8"/>
    <w:rsid w:val="00F05CBE"/>
    <w:rsid w:val="00F10643"/>
    <w:rsid w:val="00F21707"/>
    <w:rsid w:val="00F36769"/>
    <w:rsid w:val="00F43E72"/>
    <w:rsid w:val="00F5374E"/>
    <w:rsid w:val="00F5610D"/>
    <w:rsid w:val="00F62D37"/>
    <w:rsid w:val="00F869DC"/>
    <w:rsid w:val="00F927EC"/>
    <w:rsid w:val="00F9688F"/>
    <w:rsid w:val="00FA170E"/>
    <w:rsid w:val="00FA1C2F"/>
    <w:rsid w:val="00FB7759"/>
    <w:rsid w:val="00FC1CE1"/>
    <w:rsid w:val="00FC5F1C"/>
    <w:rsid w:val="00FC68C6"/>
    <w:rsid w:val="00FD4322"/>
    <w:rsid w:val="00FD43E6"/>
    <w:rsid w:val="00FD5D51"/>
    <w:rsid w:val="00FE6B66"/>
    <w:rsid w:val="00FF20B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14:docId w14:val="06911EE1"/>
  <w15:docId w15:val="{72FD4827-4D09-45C2-BFCB-E847D2EF6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8C6"/>
  </w:style>
  <w:style w:type="paragraph" w:styleId="berschrift4">
    <w:name w:val="heading 4"/>
    <w:basedOn w:val="Standard"/>
    <w:next w:val="Standard"/>
    <w:link w:val="berschrift4Zchn"/>
    <w:qFormat/>
    <w:rsid w:val="006D356E"/>
    <w:pPr>
      <w:keepNext/>
      <w:spacing w:after="0" w:line="240" w:lineRule="auto"/>
      <w:outlineLvl w:val="3"/>
    </w:pPr>
    <w:rPr>
      <w:rFonts w:ascii="Times New Roman" w:eastAsia="Times New Roman" w:hAnsi="Times New Roman" w:cs="Times New Roman"/>
      <w:sz w:val="28"/>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HTMLVorformatiert">
    <w:name w:val="HTML Preformatted"/>
    <w:basedOn w:val="Standard"/>
    <w:link w:val="HTMLVorformatiertZchn"/>
    <w:uiPriority w:val="99"/>
    <w:semiHidden/>
    <w:unhideWhenUsed/>
    <w:rsid w:val="00E66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AT"/>
    </w:rPr>
  </w:style>
  <w:style w:type="character" w:customStyle="1" w:styleId="HTMLVorformatiertZchn">
    <w:name w:val="HTML Vorformatiert Zchn"/>
    <w:basedOn w:val="Absatz-Standardschriftart"/>
    <w:link w:val="HTMLVorformatiert"/>
    <w:uiPriority w:val="99"/>
    <w:semiHidden/>
    <w:rsid w:val="00E6697E"/>
    <w:rPr>
      <w:rFonts w:ascii="Courier New" w:eastAsia="Times New Roman" w:hAnsi="Courier New" w:cs="Courier New"/>
      <w:sz w:val="20"/>
      <w:szCs w:val="20"/>
      <w:lang w:eastAsia="de-AT"/>
    </w:rPr>
  </w:style>
  <w:style w:type="paragraph" w:styleId="Kopfzeile">
    <w:name w:val="header"/>
    <w:basedOn w:val="Standard"/>
    <w:link w:val="KopfzeileZchn"/>
    <w:uiPriority w:val="99"/>
    <w:unhideWhenUsed/>
    <w:rsid w:val="009A2FF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2FF8"/>
  </w:style>
  <w:style w:type="paragraph" w:styleId="Fuzeile">
    <w:name w:val="footer"/>
    <w:basedOn w:val="Standard"/>
    <w:link w:val="FuzeileZchn"/>
    <w:uiPriority w:val="99"/>
    <w:unhideWhenUsed/>
    <w:rsid w:val="009A2FF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2FF8"/>
  </w:style>
  <w:style w:type="character" w:styleId="Seitenzahl">
    <w:name w:val="page number"/>
    <w:basedOn w:val="Absatz-Standardschriftart"/>
    <w:rsid w:val="00A01592"/>
  </w:style>
  <w:style w:type="character" w:styleId="Hyperlink">
    <w:name w:val="Hyperlink"/>
    <w:basedOn w:val="Absatz-Standardschriftart"/>
    <w:uiPriority w:val="99"/>
    <w:unhideWhenUsed/>
    <w:rsid w:val="00D652AE"/>
    <w:rPr>
      <w:color w:val="0000FF"/>
      <w:u w:val="single"/>
    </w:rPr>
  </w:style>
  <w:style w:type="table" w:styleId="Tabellenraster">
    <w:name w:val="Table Grid"/>
    <w:basedOn w:val="NormaleTabelle"/>
    <w:uiPriority w:val="59"/>
    <w:rsid w:val="00D652AE"/>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652A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652AE"/>
    <w:rPr>
      <w:rFonts w:ascii="Tahoma" w:hAnsi="Tahoma" w:cs="Tahoma"/>
      <w:sz w:val="16"/>
      <w:szCs w:val="16"/>
    </w:rPr>
  </w:style>
  <w:style w:type="paragraph" w:styleId="Dokumentstruktur">
    <w:name w:val="Document Map"/>
    <w:basedOn w:val="Standard"/>
    <w:link w:val="DokumentstrukturZchn"/>
    <w:uiPriority w:val="99"/>
    <w:semiHidden/>
    <w:unhideWhenUsed/>
    <w:rsid w:val="00E16C22"/>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16C22"/>
    <w:rPr>
      <w:rFonts w:ascii="Tahoma" w:hAnsi="Tahoma" w:cs="Tahoma"/>
      <w:sz w:val="16"/>
      <w:szCs w:val="16"/>
    </w:rPr>
  </w:style>
  <w:style w:type="character" w:customStyle="1" w:styleId="berschrift4Zchn">
    <w:name w:val="Überschrift 4 Zchn"/>
    <w:basedOn w:val="Absatz-Standardschriftart"/>
    <w:link w:val="berschrift4"/>
    <w:rsid w:val="006D356E"/>
    <w:rPr>
      <w:rFonts w:ascii="Times New Roman" w:eastAsia="Times New Roman" w:hAnsi="Times New Roman" w:cs="Times New Roman"/>
      <w:sz w:val="28"/>
      <w:szCs w:val="20"/>
      <w:lang w:val="de-DE" w:eastAsia="de-DE"/>
    </w:rPr>
  </w:style>
  <w:style w:type="paragraph" w:styleId="Textkrper">
    <w:name w:val="Body Text"/>
    <w:basedOn w:val="Standard"/>
    <w:link w:val="TextkrperZchn"/>
    <w:rsid w:val="006D356E"/>
    <w:pPr>
      <w:spacing w:after="0" w:line="240" w:lineRule="auto"/>
      <w:jc w:val="both"/>
    </w:pPr>
    <w:rPr>
      <w:rFonts w:ascii="Times New Roman" w:eastAsia="Times New Roman" w:hAnsi="Times New Roman" w:cs="Times New Roman"/>
      <w:sz w:val="28"/>
      <w:szCs w:val="20"/>
      <w:lang w:val="de-DE" w:eastAsia="de-DE"/>
    </w:rPr>
  </w:style>
  <w:style w:type="character" w:customStyle="1" w:styleId="TextkrperZchn">
    <w:name w:val="Textkörper Zchn"/>
    <w:basedOn w:val="Absatz-Standardschriftart"/>
    <w:link w:val="Textkrper"/>
    <w:rsid w:val="006D356E"/>
    <w:rPr>
      <w:rFonts w:ascii="Times New Roman" w:eastAsia="Times New Roman" w:hAnsi="Times New Roman" w:cs="Times New Roman"/>
      <w:sz w:val="28"/>
      <w:szCs w:val="20"/>
      <w:lang w:val="de-DE" w:eastAsia="de-DE"/>
    </w:rPr>
  </w:style>
  <w:style w:type="paragraph" w:customStyle="1" w:styleId="Default">
    <w:name w:val="Default"/>
    <w:rsid w:val="00510F0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188700">
      <w:bodyDiv w:val="1"/>
      <w:marLeft w:val="0"/>
      <w:marRight w:val="0"/>
      <w:marTop w:val="0"/>
      <w:marBottom w:val="0"/>
      <w:divBdr>
        <w:top w:val="none" w:sz="0" w:space="0" w:color="auto"/>
        <w:left w:val="none" w:sz="0" w:space="0" w:color="auto"/>
        <w:bottom w:val="none" w:sz="0" w:space="0" w:color="auto"/>
        <w:right w:val="none" w:sz="0" w:space="0" w:color="auto"/>
      </w:divBdr>
    </w:div>
    <w:div w:id="371879086">
      <w:bodyDiv w:val="1"/>
      <w:marLeft w:val="0"/>
      <w:marRight w:val="0"/>
      <w:marTop w:val="0"/>
      <w:marBottom w:val="0"/>
      <w:divBdr>
        <w:top w:val="none" w:sz="0" w:space="0" w:color="auto"/>
        <w:left w:val="none" w:sz="0" w:space="0" w:color="auto"/>
        <w:bottom w:val="none" w:sz="0" w:space="0" w:color="auto"/>
        <w:right w:val="none" w:sz="0" w:space="0" w:color="auto"/>
      </w:divBdr>
    </w:div>
    <w:div w:id="440877671">
      <w:bodyDiv w:val="1"/>
      <w:marLeft w:val="0"/>
      <w:marRight w:val="0"/>
      <w:marTop w:val="0"/>
      <w:marBottom w:val="0"/>
      <w:divBdr>
        <w:top w:val="none" w:sz="0" w:space="0" w:color="auto"/>
        <w:left w:val="none" w:sz="0" w:space="0" w:color="auto"/>
        <w:bottom w:val="none" w:sz="0" w:space="0" w:color="auto"/>
        <w:right w:val="none" w:sz="0" w:space="0" w:color="auto"/>
      </w:divBdr>
    </w:div>
    <w:div w:id="625311208">
      <w:bodyDiv w:val="1"/>
      <w:marLeft w:val="0"/>
      <w:marRight w:val="0"/>
      <w:marTop w:val="0"/>
      <w:marBottom w:val="0"/>
      <w:divBdr>
        <w:top w:val="none" w:sz="0" w:space="0" w:color="auto"/>
        <w:left w:val="none" w:sz="0" w:space="0" w:color="auto"/>
        <w:bottom w:val="none" w:sz="0" w:space="0" w:color="auto"/>
        <w:right w:val="none" w:sz="0" w:space="0" w:color="auto"/>
      </w:divBdr>
      <w:divsChild>
        <w:div w:id="737047458">
          <w:marLeft w:val="0"/>
          <w:marRight w:val="0"/>
          <w:marTop w:val="0"/>
          <w:marBottom w:val="0"/>
          <w:divBdr>
            <w:top w:val="none" w:sz="0" w:space="0" w:color="auto"/>
            <w:left w:val="none" w:sz="0" w:space="0" w:color="auto"/>
            <w:bottom w:val="none" w:sz="0" w:space="0" w:color="auto"/>
            <w:right w:val="none" w:sz="0" w:space="0" w:color="auto"/>
          </w:divBdr>
          <w:divsChild>
            <w:div w:id="879131374">
              <w:marLeft w:val="0"/>
              <w:marRight w:val="0"/>
              <w:marTop w:val="0"/>
              <w:marBottom w:val="0"/>
              <w:divBdr>
                <w:top w:val="none" w:sz="0" w:space="0" w:color="auto"/>
                <w:left w:val="none" w:sz="0" w:space="0" w:color="auto"/>
                <w:bottom w:val="none" w:sz="0" w:space="0" w:color="auto"/>
                <w:right w:val="none" w:sz="0" w:space="0" w:color="auto"/>
              </w:divBdr>
              <w:divsChild>
                <w:div w:id="1882861232">
                  <w:marLeft w:val="0"/>
                  <w:marRight w:val="0"/>
                  <w:marTop w:val="0"/>
                  <w:marBottom w:val="0"/>
                  <w:divBdr>
                    <w:top w:val="none" w:sz="0" w:space="0" w:color="auto"/>
                    <w:left w:val="none" w:sz="0" w:space="0" w:color="auto"/>
                    <w:bottom w:val="none" w:sz="0" w:space="0" w:color="auto"/>
                    <w:right w:val="none" w:sz="0" w:space="0" w:color="auto"/>
                  </w:divBdr>
                  <w:divsChild>
                    <w:div w:id="210102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82455">
      <w:bodyDiv w:val="1"/>
      <w:marLeft w:val="0"/>
      <w:marRight w:val="0"/>
      <w:marTop w:val="0"/>
      <w:marBottom w:val="0"/>
      <w:divBdr>
        <w:top w:val="none" w:sz="0" w:space="0" w:color="auto"/>
        <w:left w:val="none" w:sz="0" w:space="0" w:color="auto"/>
        <w:bottom w:val="none" w:sz="0" w:space="0" w:color="auto"/>
        <w:right w:val="none" w:sz="0" w:space="0" w:color="auto"/>
      </w:divBdr>
    </w:div>
    <w:div w:id="1230654071">
      <w:bodyDiv w:val="1"/>
      <w:marLeft w:val="0"/>
      <w:marRight w:val="0"/>
      <w:marTop w:val="0"/>
      <w:marBottom w:val="0"/>
      <w:divBdr>
        <w:top w:val="none" w:sz="0" w:space="0" w:color="auto"/>
        <w:left w:val="none" w:sz="0" w:space="0" w:color="auto"/>
        <w:bottom w:val="none" w:sz="0" w:space="0" w:color="auto"/>
        <w:right w:val="none" w:sz="0" w:space="0" w:color="auto"/>
      </w:divBdr>
    </w:div>
    <w:div w:id="2034768830">
      <w:bodyDiv w:val="1"/>
      <w:marLeft w:val="0"/>
      <w:marRight w:val="0"/>
      <w:marTop w:val="0"/>
      <w:marBottom w:val="0"/>
      <w:divBdr>
        <w:top w:val="none" w:sz="0" w:space="0" w:color="auto"/>
        <w:left w:val="none" w:sz="0" w:space="0" w:color="auto"/>
        <w:bottom w:val="none" w:sz="0" w:space="0" w:color="auto"/>
        <w:right w:val="none" w:sz="0" w:space="0" w:color="auto"/>
      </w:divBdr>
    </w:div>
    <w:div w:id="2062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eag.a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eag.a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389081-82EE-497A-93C8-BC63AA355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431</Words>
  <Characters>2718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ÖAG AG</Company>
  <LinksUpToDate>false</LinksUpToDate>
  <CharactersWithSpaces>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woegem01</dc:creator>
  <cp:lastModifiedBy>SCHOEN Nina</cp:lastModifiedBy>
  <cp:revision>5</cp:revision>
  <cp:lastPrinted>2015-06-03T10:48:00Z</cp:lastPrinted>
  <dcterms:created xsi:type="dcterms:W3CDTF">2020-11-23T14:20:00Z</dcterms:created>
  <dcterms:modified xsi:type="dcterms:W3CDTF">2020-12-14T13:23:00Z</dcterms:modified>
</cp:coreProperties>
</file>